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66500" w14:textId="28C1A7AB" w:rsidR="00642E21" w:rsidRDefault="00642E21" w:rsidP="00642E21">
      <w:pPr>
        <w:pStyle w:val="Nadpisobsahu"/>
        <w:jc w:val="center"/>
        <w:rPr>
          <w:rFonts w:asciiTheme="minorHAnsi" w:eastAsiaTheme="minorHAnsi" w:hAnsiTheme="minorHAnsi" w:cstheme="minorBidi"/>
          <w:b/>
          <w:bCs/>
          <w:color w:val="auto"/>
          <w:kern w:val="2"/>
          <w:sz w:val="44"/>
          <w:szCs w:val="44"/>
          <w:lang w:eastAsia="en-US"/>
          <w14:ligatures w14:val="standardContextual"/>
        </w:rPr>
      </w:pPr>
      <w:r>
        <w:rPr>
          <w:rFonts w:asciiTheme="minorHAnsi" w:eastAsiaTheme="minorHAnsi" w:hAnsiTheme="minorHAnsi" w:cstheme="minorBidi"/>
          <w:b/>
          <w:bCs/>
          <w:color w:val="auto"/>
          <w:kern w:val="2"/>
          <w:sz w:val="44"/>
          <w:szCs w:val="44"/>
          <w:lang w:eastAsia="en-US"/>
          <w14:ligatures w14:val="standardContextual"/>
        </w:rPr>
        <w:t>D1.4.1.000</w:t>
      </w:r>
    </w:p>
    <w:p w14:paraId="3E704EF0" w14:textId="5A65DB91" w:rsidR="00642E21" w:rsidRDefault="00642E21" w:rsidP="00642E21">
      <w:pPr>
        <w:pStyle w:val="Nzev"/>
        <w:rPr>
          <w:b/>
          <w:bCs/>
        </w:rPr>
      </w:pPr>
      <w:r w:rsidRPr="00C9632A">
        <w:rPr>
          <w:b/>
          <w:bCs/>
        </w:rPr>
        <w:tab/>
        <w:t xml:space="preserve">TECHNICKÁ ZPRÁVA   </w:t>
      </w:r>
      <w:r w:rsidR="00C9632A" w:rsidRPr="00C9632A">
        <w:rPr>
          <w:b/>
          <w:bCs/>
        </w:rPr>
        <w:t>- VYTÁPĚNÍ</w:t>
      </w:r>
    </w:p>
    <w:p w14:paraId="1AB7656A" w14:textId="301A1800" w:rsidR="002810A5" w:rsidRPr="002810A5" w:rsidRDefault="002810A5" w:rsidP="002810A5">
      <w:pPr>
        <w:jc w:val="center"/>
        <w:rPr>
          <w:sz w:val="36"/>
          <w:szCs w:val="36"/>
        </w:rPr>
      </w:pPr>
      <w:r w:rsidRPr="001A4946">
        <w:rPr>
          <w:sz w:val="36"/>
          <w:szCs w:val="36"/>
        </w:rPr>
        <w:t xml:space="preserve">STUPĚŇ DOKUMENTACE: </w:t>
      </w:r>
      <w:r w:rsidR="00C1575F">
        <w:rPr>
          <w:b/>
          <w:bCs/>
          <w:sz w:val="36"/>
          <w:szCs w:val="36"/>
        </w:rPr>
        <w:t>DPS</w:t>
      </w:r>
    </w:p>
    <w:p w14:paraId="66AAD723" w14:textId="77777777" w:rsidR="00642E21" w:rsidRDefault="00642E21" w:rsidP="00642E21"/>
    <w:p w14:paraId="4A10B2FE" w14:textId="77777777" w:rsidR="00642E21" w:rsidRDefault="00642E21" w:rsidP="00642E21"/>
    <w:p w14:paraId="79DD3075" w14:textId="77777777" w:rsidR="00642E21" w:rsidRDefault="00642E21" w:rsidP="00642E21"/>
    <w:p w14:paraId="2EDE4F1C" w14:textId="77777777" w:rsidR="00642E21" w:rsidRDefault="00642E21" w:rsidP="00642E21"/>
    <w:p w14:paraId="5541CF22" w14:textId="12A7731B" w:rsidR="00642E21" w:rsidRPr="00642E21" w:rsidRDefault="00642E21" w:rsidP="00642E21"/>
    <w:p w14:paraId="46B1EA6D" w14:textId="327B296C" w:rsidR="00642E21" w:rsidRPr="00642E21" w:rsidRDefault="00642E21" w:rsidP="00642E21">
      <w:r>
        <w:tab/>
      </w:r>
    </w:p>
    <w:p w14:paraId="79C7B389" w14:textId="40CDE0E8" w:rsidR="00642E21" w:rsidRDefault="00642E21" w:rsidP="00642E21">
      <w:pPr>
        <w:pStyle w:val="Nadpis1"/>
      </w:pPr>
      <w:bookmarkStart w:id="0" w:name="_Toc195554056"/>
      <w:r>
        <w:t>Seznam příloh:</w:t>
      </w:r>
      <w:bookmarkEnd w:id="0"/>
    </w:p>
    <w:p w14:paraId="1DE764D1" w14:textId="72D739BF" w:rsidR="00642E21" w:rsidRDefault="00642E21" w:rsidP="00642E21">
      <w:r>
        <w:t>D.1.4.1.000</w:t>
      </w:r>
      <w:r>
        <w:tab/>
        <w:t>- Technická zpráva vytápění</w:t>
      </w:r>
      <w:r>
        <w:br/>
        <w:t>D.1.4.1.001</w:t>
      </w:r>
      <w:r>
        <w:tab/>
        <w:t>- Půdorys 1.</w:t>
      </w:r>
      <w:r w:rsidR="007412A9">
        <w:t>NP</w:t>
      </w:r>
      <w:r>
        <w:t>, Vytápění</w:t>
      </w:r>
      <w:r w:rsidR="002D7F97">
        <w:br/>
      </w:r>
      <w:r>
        <w:br/>
      </w:r>
    </w:p>
    <w:p w14:paraId="4BAC779A" w14:textId="73898325" w:rsidR="00642E21" w:rsidRPr="00642E21" w:rsidRDefault="00642E21" w:rsidP="00642E21">
      <w:r>
        <w:br/>
      </w:r>
    </w:p>
    <w:p w14:paraId="09C8E01D" w14:textId="77777777" w:rsidR="00642E21" w:rsidRPr="00642E21" w:rsidRDefault="00642E21" w:rsidP="00642E21"/>
    <w:p w14:paraId="0720DD74" w14:textId="77777777" w:rsidR="00642E21" w:rsidRDefault="00642E21" w:rsidP="00642E21"/>
    <w:p w14:paraId="2BC79DD4" w14:textId="77777777" w:rsidR="00642E21" w:rsidRDefault="00642E21" w:rsidP="00642E21"/>
    <w:p w14:paraId="7B52100A" w14:textId="77777777" w:rsidR="00642E21" w:rsidRDefault="00642E21" w:rsidP="00642E21"/>
    <w:p w14:paraId="6C9E381C" w14:textId="77777777" w:rsidR="00642E21" w:rsidRDefault="00642E21" w:rsidP="00642E21"/>
    <w:p w14:paraId="5DEAF019" w14:textId="77777777" w:rsidR="00642E21" w:rsidRDefault="00642E21" w:rsidP="00642E21"/>
    <w:p w14:paraId="2C72BD99" w14:textId="77777777" w:rsidR="00642E21" w:rsidRDefault="00642E21" w:rsidP="00642E21"/>
    <w:p w14:paraId="651A92D8" w14:textId="77777777" w:rsidR="00642E21" w:rsidRDefault="00642E21" w:rsidP="00642E21"/>
    <w:p w14:paraId="21EF1AAC" w14:textId="77777777" w:rsidR="00642E21" w:rsidRDefault="00642E21" w:rsidP="00642E21"/>
    <w:p w14:paraId="3F1D6D65" w14:textId="77777777" w:rsidR="00642E21" w:rsidRDefault="00642E21" w:rsidP="00642E21"/>
    <w:p w14:paraId="391FE51C" w14:textId="77777777" w:rsidR="007412A9" w:rsidRDefault="007412A9" w:rsidP="00642E21"/>
    <w:p w14:paraId="3322784A" w14:textId="77777777" w:rsidR="00642E21" w:rsidRDefault="00642E21" w:rsidP="00642E21"/>
    <w:p w14:paraId="33BF161C" w14:textId="77777777" w:rsidR="00642E21" w:rsidRDefault="00642E21" w:rsidP="00642E21"/>
    <w:p w14:paraId="138406D6" w14:textId="77777777" w:rsidR="00642E21" w:rsidRPr="00642E21" w:rsidRDefault="00642E21" w:rsidP="00642E21"/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91135561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951FEBD" w14:textId="4D94B0FB" w:rsidR="00691167" w:rsidRDefault="00691167">
          <w:pPr>
            <w:pStyle w:val="Nadpisobsahu"/>
          </w:pPr>
          <w:r>
            <w:t>Obsah</w:t>
          </w:r>
        </w:p>
        <w:p w14:paraId="1C8B9309" w14:textId="14CFF0F0" w:rsidR="0071658B" w:rsidRDefault="00691167">
          <w:pPr>
            <w:pStyle w:val="Obsah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5554056" w:history="1">
            <w:r w:rsidR="0071658B" w:rsidRPr="00925EDE">
              <w:rPr>
                <w:rStyle w:val="Hypertextovodkaz"/>
                <w:noProof/>
              </w:rPr>
              <w:t>Seznam příloh:</w:t>
            </w:r>
            <w:r w:rsidR="0071658B">
              <w:rPr>
                <w:noProof/>
                <w:webHidden/>
              </w:rPr>
              <w:tab/>
            </w:r>
            <w:r w:rsidR="0071658B">
              <w:rPr>
                <w:noProof/>
                <w:webHidden/>
              </w:rPr>
              <w:fldChar w:fldCharType="begin"/>
            </w:r>
            <w:r w:rsidR="0071658B">
              <w:rPr>
                <w:noProof/>
                <w:webHidden/>
              </w:rPr>
              <w:instrText xml:space="preserve"> PAGEREF _Toc195554056 \h </w:instrText>
            </w:r>
            <w:r w:rsidR="0071658B">
              <w:rPr>
                <w:noProof/>
                <w:webHidden/>
              </w:rPr>
            </w:r>
            <w:r w:rsidR="0071658B">
              <w:rPr>
                <w:noProof/>
                <w:webHidden/>
              </w:rPr>
              <w:fldChar w:fldCharType="separate"/>
            </w:r>
            <w:r w:rsidR="0071658B">
              <w:rPr>
                <w:noProof/>
                <w:webHidden/>
              </w:rPr>
              <w:t>1</w:t>
            </w:r>
            <w:r w:rsidR="0071658B">
              <w:rPr>
                <w:noProof/>
                <w:webHidden/>
              </w:rPr>
              <w:fldChar w:fldCharType="end"/>
            </w:r>
          </w:hyperlink>
        </w:p>
        <w:p w14:paraId="31947C5D" w14:textId="33F2BE4C" w:rsidR="0071658B" w:rsidRDefault="0071658B">
          <w:pPr>
            <w:pStyle w:val="Obsa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54057" w:history="1">
            <w:r w:rsidRPr="00925EDE">
              <w:rPr>
                <w:rStyle w:val="Hypertextovodkaz"/>
                <w:noProof/>
              </w:rPr>
              <w:t>1.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925EDE">
              <w:rPr>
                <w:rStyle w:val="Hypertextovodkaz"/>
                <w:noProof/>
              </w:rPr>
              <w:t>Úvod, základní údaje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_Toc195554057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73C930" w14:textId="537ABBCE" w:rsidR="0071658B" w:rsidRDefault="0071658B">
          <w:pPr>
            <w:pStyle w:val="Obsa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54058" w:history="1">
            <w:r w:rsidRPr="00925EDE">
              <w:rPr>
                <w:rStyle w:val="Hypertextovodkaz"/>
                <w:noProof/>
              </w:rPr>
              <w:t>2.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925EDE">
              <w:rPr>
                <w:rStyle w:val="Hypertextovodkaz"/>
                <w:noProof/>
              </w:rPr>
              <w:t>Zdroj tepla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_Toc195554058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FA0243" w14:textId="210E314C" w:rsidR="0071658B" w:rsidRDefault="0071658B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54059" w:history="1">
            <w:r w:rsidRPr="00925EDE">
              <w:rPr>
                <w:rStyle w:val="Hypertextovodkaz"/>
                <w:noProof/>
              </w:rPr>
              <w:t>2.1.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925EDE">
              <w:rPr>
                <w:rStyle w:val="Hypertextovodkaz"/>
                <w:noProof/>
              </w:rPr>
              <w:t>Tvorba hluku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_Toc195554059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35BDA7" w14:textId="2C6B8A00" w:rsidR="0071658B" w:rsidRDefault="0071658B">
          <w:pPr>
            <w:pStyle w:val="Obsa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54060" w:history="1">
            <w:r w:rsidRPr="00925EDE">
              <w:rPr>
                <w:rStyle w:val="Hypertextovodkaz"/>
                <w:noProof/>
              </w:rPr>
              <w:t>3.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925EDE">
              <w:rPr>
                <w:rStyle w:val="Hypertextovodkaz"/>
                <w:noProof/>
              </w:rPr>
              <w:t>Topný systém, otopná tělesa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_Toc195554060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B96625" w14:textId="1413A7D8" w:rsidR="0071658B" w:rsidRDefault="0071658B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54061" w:history="1">
            <w:r w:rsidRPr="00925EDE">
              <w:rPr>
                <w:rStyle w:val="Hypertextovodkaz"/>
                <w:noProof/>
              </w:rPr>
              <w:t>3.1.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925EDE">
              <w:rPr>
                <w:rStyle w:val="Hypertextovodkaz"/>
                <w:noProof/>
              </w:rPr>
              <w:t>Otopná plocha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_Toc195554061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904EF0" w14:textId="3494C8B3" w:rsidR="0071658B" w:rsidRDefault="0071658B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54062" w:history="1">
            <w:r w:rsidRPr="00925EDE">
              <w:rPr>
                <w:rStyle w:val="Hypertextovodkaz"/>
                <w:noProof/>
              </w:rPr>
              <w:t>3.2.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925EDE">
              <w:rPr>
                <w:rStyle w:val="Hypertextovodkaz"/>
                <w:noProof/>
              </w:rPr>
              <w:t>Potrubí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_Toc195554062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31418D" w14:textId="4F794732" w:rsidR="0071658B" w:rsidRDefault="0071658B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54063" w:history="1">
            <w:r w:rsidRPr="00925EDE">
              <w:rPr>
                <w:rStyle w:val="Hypertextovodkaz"/>
                <w:noProof/>
              </w:rPr>
              <w:t>3.3.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925EDE">
              <w:rPr>
                <w:rStyle w:val="Hypertextovodkaz"/>
                <w:noProof/>
              </w:rPr>
              <w:t>Armatury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_Toc195554063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AC9B82" w14:textId="131EA2B4" w:rsidR="0071658B" w:rsidRDefault="0071658B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54064" w:history="1">
            <w:r w:rsidRPr="00925EDE">
              <w:rPr>
                <w:rStyle w:val="Hypertextovodkaz"/>
                <w:noProof/>
              </w:rPr>
              <w:t>3.4.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925EDE">
              <w:rPr>
                <w:rStyle w:val="Hypertextovodkaz"/>
                <w:noProof/>
              </w:rPr>
              <w:t>Nátěry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_Toc195554064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D6A989" w14:textId="04EAFB49" w:rsidR="0071658B" w:rsidRDefault="0071658B">
          <w:pPr>
            <w:pStyle w:val="Obsa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54065" w:history="1">
            <w:r w:rsidRPr="00925EDE">
              <w:rPr>
                <w:rStyle w:val="Hypertextovodkaz"/>
                <w:noProof/>
              </w:rPr>
              <w:t>4.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925EDE">
              <w:rPr>
                <w:rStyle w:val="Hypertextovodkaz"/>
                <w:noProof/>
              </w:rPr>
              <w:t>Izolace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_Toc195554065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32C869" w14:textId="71042198" w:rsidR="0071658B" w:rsidRDefault="0071658B">
          <w:pPr>
            <w:pStyle w:val="Obsa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54066" w:history="1">
            <w:r w:rsidRPr="00925EDE">
              <w:rPr>
                <w:rStyle w:val="Hypertextovodkaz"/>
                <w:noProof/>
              </w:rPr>
              <w:t>5.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925EDE">
              <w:rPr>
                <w:rStyle w:val="Hypertextovodkaz"/>
                <w:noProof/>
              </w:rPr>
              <w:t>Jištění soustavy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_Toc195554066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3F1D3D" w14:textId="2C5D1A20" w:rsidR="0071658B" w:rsidRDefault="0071658B">
          <w:pPr>
            <w:pStyle w:val="Obsa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54067" w:history="1">
            <w:r w:rsidRPr="00925EDE">
              <w:rPr>
                <w:rStyle w:val="Hypertextovodkaz"/>
                <w:noProof/>
              </w:rPr>
              <w:t>6.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925EDE">
              <w:rPr>
                <w:rStyle w:val="Hypertextovodkaz"/>
                <w:noProof/>
              </w:rPr>
              <w:t>Příprava TeV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_Toc195554067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5196BD" w14:textId="14FCB183" w:rsidR="0071658B" w:rsidRDefault="0071658B">
          <w:pPr>
            <w:pStyle w:val="Obsa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54068" w:history="1">
            <w:r w:rsidRPr="00925EDE">
              <w:rPr>
                <w:rStyle w:val="Hypertextovodkaz"/>
                <w:noProof/>
              </w:rPr>
              <w:t>7.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925EDE">
              <w:rPr>
                <w:rStyle w:val="Hypertextovodkaz"/>
                <w:noProof/>
              </w:rPr>
              <w:t>Tlaková a topná zkouška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_Toc195554068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108197" w14:textId="4A46B276" w:rsidR="0071658B" w:rsidRDefault="0071658B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54069" w:history="1">
            <w:r w:rsidRPr="00925EDE">
              <w:rPr>
                <w:rStyle w:val="Hypertextovodkaz"/>
                <w:noProof/>
              </w:rPr>
              <w:t>7.1.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925EDE">
              <w:rPr>
                <w:rStyle w:val="Hypertextovodkaz"/>
                <w:noProof/>
              </w:rPr>
              <w:t>Zkouška těsnosti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_Toc195554069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4848C8" w14:textId="3DD0487C" w:rsidR="0071658B" w:rsidRDefault="0071658B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54070" w:history="1">
            <w:r w:rsidRPr="00925EDE">
              <w:rPr>
                <w:rStyle w:val="Hypertextovodkaz"/>
                <w:noProof/>
              </w:rPr>
              <w:t>7.2.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925EDE">
              <w:rPr>
                <w:rStyle w:val="Hypertextovodkaz"/>
                <w:noProof/>
              </w:rPr>
              <w:t>Provozní zkouška topná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_Toc195554070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1D1313" w14:textId="4A39BBA1" w:rsidR="0071658B" w:rsidRDefault="0071658B">
          <w:pPr>
            <w:pStyle w:val="Obsa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54071" w:history="1">
            <w:r w:rsidRPr="00925EDE">
              <w:rPr>
                <w:rStyle w:val="Hypertextovodkaz"/>
                <w:noProof/>
              </w:rPr>
              <w:t>8.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925EDE">
              <w:rPr>
                <w:rStyle w:val="Hypertextovodkaz"/>
                <w:noProof/>
              </w:rPr>
              <w:t>Požadavky na ostatní profese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_Toc195554071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718164" w14:textId="762F83DD" w:rsidR="0071658B" w:rsidRDefault="0071658B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54072" w:history="1">
            <w:r w:rsidRPr="00925EDE">
              <w:rPr>
                <w:rStyle w:val="Hypertextovodkaz"/>
                <w:noProof/>
              </w:rPr>
              <w:t>8.1.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925EDE">
              <w:rPr>
                <w:rStyle w:val="Hypertextovodkaz"/>
                <w:noProof/>
              </w:rPr>
              <w:t>Kanalizace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_Toc195554072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7DA9BA" w14:textId="44326814" w:rsidR="0071658B" w:rsidRDefault="0071658B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54073" w:history="1">
            <w:r w:rsidRPr="00925EDE">
              <w:rPr>
                <w:rStyle w:val="Hypertextovodkaz"/>
                <w:noProof/>
              </w:rPr>
              <w:t>8.2.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925EDE">
              <w:rPr>
                <w:rStyle w:val="Hypertextovodkaz"/>
                <w:noProof/>
              </w:rPr>
              <w:t>Zdravotechnika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_Toc195554073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E51A96" w14:textId="643CF0C2" w:rsidR="0071658B" w:rsidRDefault="0071658B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54074" w:history="1">
            <w:r w:rsidRPr="00925EDE">
              <w:rPr>
                <w:rStyle w:val="Hypertextovodkaz"/>
                <w:noProof/>
              </w:rPr>
              <w:t>8.3.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925EDE">
              <w:rPr>
                <w:rStyle w:val="Hypertextovodkaz"/>
                <w:noProof/>
              </w:rPr>
              <w:t>Elektroinstalace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_Toc195554074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39DA6B" w14:textId="040911E2" w:rsidR="0071658B" w:rsidRDefault="0071658B">
          <w:pPr>
            <w:pStyle w:val="Obsa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54075" w:history="1">
            <w:r w:rsidRPr="00925EDE">
              <w:rPr>
                <w:rStyle w:val="Hypertextovodkaz"/>
                <w:noProof/>
              </w:rPr>
              <w:t>9.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925EDE">
              <w:rPr>
                <w:rStyle w:val="Hypertextovodkaz"/>
                <w:noProof/>
              </w:rPr>
              <w:t>Bezpečnost práce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_Toc195554075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7CD9E4" w14:textId="44D877E9" w:rsidR="0071658B" w:rsidRDefault="0071658B">
          <w:pPr>
            <w:pStyle w:val="Obsah1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54076" w:history="1">
            <w:r w:rsidRPr="00925EDE">
              <w:rPr>
                <w:rStyle w:val="Hypertextovodkaz"/>
                <w:noProof/>
              </w:rPr>
              <w:t>10.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925EDE">
              <w:rPr>
                <w:rStyle w:val="Hypertextovodkaz"/>
                <w:noProof/>
              </w:rPr>
              <w:t>Použité předpisy a normy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_Toc195554076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A65FB2" w14:textId="3EBFE150" w:rsidR="00691167" w:rsidRDefault="00691167">
          <w:r>
            <w:rPr>
              <w:b/>
              <w:bCs/>
            </w:rPr>
            <w:fldChar w:fldCharType="end"/>
          </w:r>
        </w:p>
      </w:sdtContent>
    </w:sdt>
    <w:p w14:paraId="6B069074" w14:textId="77777777" w:rsidR="00691167" w:rsidRDefault="00691167" w:rsidP="009255D9">
      <w:pPr>
        <w:ind w:left="360" w:hanging="360"/>
      </w:pPr>
    </w:p>
    <w:p w14:paraId="3652BBB8" w14:textId="77777777" w:rsidR="00691167" w:rsidRDefault="00691167" w:rsidP="009255D9">
      <w:pPr>
        <w:ind w:left="360" w:hanging="360"/>
      </w:pPr>
    </w:p>
    <w:p w14:paraId="3541BB06" w14:textId="77777777" w:rsidR="00691167" w:rsidRDefault="00691167" w:rsidP="009255D9">
      <w:pPr>
        <w:ind w:left="360" w:hanging="360"/>
      </w:pPr>
    </w:p>
    <w:p w14:paraId="466B3585" w14:textId="77777777" w:rsidR="00691167" w:rsidRDefault="00691167" w:rsidP="009255D9">
      <w:pPr>
        <w:ind w:left="360" w:hanging="360"/>
      </w:pPr>
    </w:p>
    <w:p w14:paraId="67AC9780" w14:textId="77777777" w:rsidR="00691167" w:rsidRDefault="00691167" w:rsidP="009255D9">
      <w:pPr>
        <w:ind w:left="360" w:hanging="360"/>
      </w:pPr>
    </w:p>
    <w:p w14:paraId="37791A9B" w14:textId="77777777" w:rsidR="00691167" w:rsidRDefault="00691167" w:rsidP="009255D9">
      <w:pPr>
        <w:ind w:left="360" w:hanging="360"/>
      </w:pPr>
    </w:p>
    <w:p w14:paraId="2352FA16" w14:textId="77777777" w:rsidR="00691167" w:rsidRDefault="00691167" w:rsidP="009255D9">
      <w:pPr>
        <w:ind w:left="360" w:hanging="360"/>
      </w:pPr>
    </w:p>
    <w:p w14:paraId="31A424D3" w14:textId="77777777" w:rsidR="00691167" w:rsidRDefault="00691167" w:rsidP="009255D9">
      <w:pPr>
        <w:ind w:left="360" w:hanging="360"/>
      </w:pPr>
    </w:p>
    <w:p w14:paraId="3B459AD6" w14:textId="77777777" w:rsidR="00691167" w:rsidRDefault="00691167" w:rsidP="009255D9">
      <w:pPr>
        <w:ind w:left="360" w:hanging="360"/>
      </w:pPr>
    </w:p>
    <w:p w14:paraId="500E710F" w14:textId="77777777" w:rsidR="00691167" w:rsidRDefault="00691167" w:rsidP="009255D9">
      <w:pPr>
        <w:ind w:left="360" w:hanging="360"/>
      </w:pPr>
    </w:p>
    <w:p w14:paraId="05893A01" w14:textId="77777777" w:rsidR="00691167" w:rsidRDefault="00691167" w:rsidP="00AE0871"/>
    <w:p w14:paraId="1E09B9E5" w14:textId="408EA779" w:rsidR="00D12F29" w:rsidRDefault="00D12F29" w:rsidP="00D12F29">
      <w:pPr>
        <w:pStyle w:val="Nadpis1"/>
        <w:numPr>
          <w:ilvl w:val="0"/>
          <w:numId w:val="10"/>
        </w:numPr>
      </w:pPr>
      <w:bookmarkStart w:id="1" w:name="_Toc195554057"/>
      <w:r>
        <w:lastRenderedPageBreak/>
        <w:t>Úvod, základní údaje</w:t>
      </w:r>
      <w:bookmarkEnd w:id="1"/>
    </w:p>
    <w:p w14:paraId="0801A1B0" w14:textId="0E48A3CC" w:rsidR="00C1575F" w:rsidRPr="00C1575F" w:rsidRDefault="00C1575F" w:rsidP="00C1575F">
      <w:r w:rsidRPr="00C1575F">
        <w:t>Projektová dokumentace se zabývá komplexním návrhem a optimalizací systému ústředního vytápění, přičemž vychází ze současných technických možností stávajícího zdroje tepla. Uvažovaný systém zajišťuje tepelnou pohodu v jednotlivých funkčních částech objektu v návaznosti na jejich provozní určení. Stávající zdroj tepelné energie zůstává zachován a nadále plní funkci centrálního zdroje, který zajišťuje jak krytí tepelných ztrát objektu, tak i přípravu teplé vody.</w:t>
      </w:r>
    </w:p>
    <w:p w14:paraId="41A48852" w14:textId="77777777" w:rsidR="00C1575F" w:rsidRPr="00C1575F" w:rsidRDefault="00C1575F" w:rsidP="00C1575F">
      <w:r w:rsidRPr="00C1575F">
        <w:t>V rámci navrhovaného řešení dochází k instalaci nových otopných těles, jejichž výběr a dimenzování je koncipováno s ohledem na zajištění rovnoměrné distribuce tepla a provozní spolehlivosti soustavy. Návrh respektuje dispoziční a architektonické uspořádání jednotlivých místností tak, aby bylo dosaženo vhodného rozmístění otopných ploch a zároveň eliminována případná tepelně-technická rizika (např. lokální podchlazení nebo nerovnoměrné proudění vzduchu).</w:t>
      </w:r>
    </w:p>
    <w:p w14:paraId="600E9225" w14:textId="77777777" w:rsidR="00C1575F" w:rsidRPr="00C1575F" w:rsidRDefault="00C1575F" w:rsidP="00C1575F">
      <w:r w:rsidRPr="00C1575F">
        <w:t xml:space="preserve">Rozvodná potrubní síť je navržena z měděného materiálu, a to včetně příslušných tvarovek a armatur. Pro zajištění tepelné stability a snížení tepelných ztrát jsou rozvody opatřeny </w:t>
      </w:r>
      <w:proofErr w:type="spellStart"/>
      <w:r w:rsidRPr="00C1575F">
        <w:t>návlekovou</w:t>
      </w:r>
      <w:proofErr w:type="spellEnd"/>
      <w:r w:rsidRPr="00C1575F">
        <w:t xml:space="preserve"> tepelnou izolací typu </w:t>
      </w:r>
      <w:proofErr w:type="spellStart"/>
      <w:r w:rsidRPr="00C1575F">
        <w:t>tubex</w:t>
      </w:r>
      <w:proofErr w:type="spellEnd"/>
      <w:r w:rsidRPr="00C1575F">
        <w:t>, jejíž minimální tloušťka činí 15 mm. Tato izolace zároveň zajišťuje i akustické a provozně-bezpečnostní vlastnosti rozvodů.</w:t>
      </w:r>
    </w:p>
    <w:p w14:paraId="14860B2B" w14:textId="13C08FEB" w:rsidR="00D12F29" w:rsidRDefault="00C1575F" w:rsidP="00D12F29">
      <w:r w:rsidRPr="00C1575F">
        <w:t>Navržené řešení klade důraz na hospodárnost provozu a optimalizaci v rámci stávající infrastruktury, přičemž respektuje současné legislativní a normativní požadavky vztahující se k ústřednímu vytápění školských objektů. Celkově je systém koncipován tak, aby zajistil dlouhodobou funkčnost, snadnou údržbu a provozní spolehlivost při zachování komfortních tepelných podmínek uživatelů.</w:t>
      </w:r>
    </w:p>
    <w:p w14:paraId="75672B49" w14:textId="4B002639" w:rsidR="00D12F29" w:rsidRDefault="00D12F29" w:rsidP="00D12F29">
      <w:pPr>
        <w:pStyle w:val="Nadpis1"/>
        <w:numPr>
          <w:ilvl w:val="0"/>
          <w:numId w:val="10"/>
        </w:numPr>
      </w:pPr>
      <w:bookmarkStart w:id="2" w:name="_Toc195554058"/>
      <w:r>
        <w:t>Zdroj tepla</w:t>
      </w:r>
      <w:bookmarkEnd w:id="2"/>
    </w:p>
    <w:p w14:paraId="3E2EBE9D" w14:textId="22EFEA60" w:rsidR="00C1575F" w:rsidRPr="00C1575F" w:rsidRDefault="00C1575F" w:rsidP="00C1575F">
      <w:r w:rsidRPr="00C1575F">
        <w:t>V rámci projektové dokumentace je uvažováno s využitím stávajícího zdroje tepla, který i nadále zůstává hlavním prvkem pro zajištění tepelné energie pro provoz objektu. Tento zdroj je provozně a výkonově dostatečný pro potřeby stávající otopné soustavy a nevzniká proto požadavek na jeho náhradu ani na navýšení kapacity.</w:t>
      </w:r>
    </w:p>
    <w:p w14:paraId="2253702B" w14:textId="77777777" w:rsidR="00C1575F" w:rsidRPr="00C1575F" w:rsidRDefault="00C1575F" w:rsidP="00C1575F">
      <w:r w:rsidRPr="00C1575F">
        <w:t>Navržené řešení se zaměřuje především na obnovu koncových prvků otopné soustavy, tedy na výměnu stávajících otopných těles za nová, dimenzovaná s ohledem na dispoziční, funkční a provozní podmínky jednotlivých místností. Součástí návrhu je rovněž zajištění rovnoměrného hydraulického vyvážení celé otopné soustavy, které bude dosaženo instalací regulačních armatur – konkrétně hydrostatických ventilů. Tyto prvky umožňují efektivní rozdělení tepelného výkonu do jednotlivých částí soustavy a přispívají k celkové stabilitě provozu.</w:t>
      </w:r>
    </w:p>
    <w:p w14:paraId="3AD41C6D" w14:textId="388A8E96" w:rsidR="006017CE" w:rsidRDefault="00C1575F" w:rsidP="0096513D">
      <w:r w:rsidRPr="00C1575F">
        <w:t>Navržený systém tak představuje modernizaci stávající otopné soustavy, která nevyžaduje zásah do základní koncepce vytápění objektu, avšak přináší zlepšení z hlediska regulace, hospodárnosti a komfortu užívání.</w:t>
      </w:r>
    </w:p>
    <w:p w14:paraId="24D8E545" w14:textId="107C5AA8" w:rsidR="0096513D" w:rsidRDefault="0096513D" w:rsidP="0096513D">
      <w:pPr>
        <w:pStyle w:val="Nadpis2"/>
        <w:numPr>
          <w:ilvl w:val="1"/>
          <w:numId w:val="10"/>
        </w:numPr>
      </w:pPr>
      <w:bookmarkStart w:id="3" w:name="_Toc195554059"/>
      <w:r w:rsidRPr="0096513D">
        <w:t>Tvorba hluku</w:t>
      </w:r>
      <w:bookmarkEnd w:id="3"/>
    </w:p>
    <w:p w14:paraId="231221AB" w14:textId="53965BB0" w:rsidR="0096513D" w:rsidRDefault="0096513D" w:rsidP="0096513D">
      <w:r>
        <w:t>Vnitřní jednotka:</w:t>
      </w:r>
      <w:r>
        <w:tab/>
      </w:r>
      <w:r>
        <w:tab/>
      </w:r>
      <w:r>
        <w:tab/>
      </w:r>
      <w:r>
        <w:tab/>
      </w:r>
      <w:r>
        <w:tab/>
      </w:r>
      <w:r>
        <w:br/>
        <w:t>Akustický tlak v </w:t>
      </w:r>
      <w:proofErr w:type="gramStart"/>
      <w:r>
        <w:t>1m</w:t>
      </w:r>
      <w:proofErr w:type="gramEnd"/>
      <w:r>
        <w:t>:</w:t>
      </w:r>
      <w:r>
        <w:tab/>
      </w:r>
      <w:r w:rsidR="00493BA0">
        <w:t>-</w:t>
      </w:r>
      <w:r>
        <w:t xml:space="preserve"> dB(A)</w:t>
      </w:r>
      <w:r>
        <w:tab/>
      </w:r>
      <w:r>
        <w:tab/>
      </w:r>
      <w:r>
        <w:tab/>
      </w:r>
      <w:r w:rsidR="00493BA0">
        <w:tab/>
      </w:r>
      <w:r>
        <w:br/>
        <w:t>Akustický výkon</w:t>
      </w:r>
      <w:r>
        <w:tab/>
      </w:r>
      <w:r>
        <w:tab/>
      </w:r>
      <w:r w:rsidR="00493BA0">
        <w:t>-</w:t>
      </w:r>
      <w:r>
        <w:t xml:space="preserve"> dB(A)</w:t>
      </w:r>
      <w:r>
        <w:tab/>
      </w:r>
      <w:r>
        <w:tab/>
      </w:r>
      <w:r>
        <w:tab/>
      </w:r>
      <w:r w:rsidR="00493BA0">
        <w:tab/>
      </w:r>
    </w:p>
    <w:p w14:paraId="37B1780F" w14:textId="5EF17487" w:rsidR="0096513D" w:rsidRPr="0096513D" w:rsidRDefault="0096513D" w:rsidP="0096513D">
      <w:r>
        <w:t>Vnitřní jednotka-MAX hodnoty:</w:t>
      </w:r>
      <w:r>
        <w:tab/>
      </w:r>
      <w:r>
        <w:tab/>
      </w:r>
      <w:r>
        <w:tab/>
      </w:r>
      <w:r>
        <w:tab/>
      </w:r>
      <w:r>
        <w:br/>
        <w:t>Akustický tlak v </w:t>
      </w:r>
      <w:proofErr w:type="gramStart"/>
      <w:r>
        <w:t>1m</w:t>
      </w:r>
      <w:proofErr w:type="gramEnd"/>
      <w:r>
        <w:t>:</w:t>
      </w:r>
      <w:r>
        <w:tab/>
      </w:r>
      <w:r w:rsidR="00493BA0">
        <w:t>-</w:t>
      </w:r>
      <w:r>
        <w:t xml:space="preserve"> dB(A)</w:t>
      </w:r>
      <w:r>
        <w:tab/>
      </w:r>
      <w:r>
        <w:tab/>
      </w:r>
      <w:r>
        <w:tab/>
      </w:r>
      <w:r w:rsidR="00493BA0">
        <w:tab/>
      </w:r>
      <w:r>
        <w:br/>
        <w:t>Akustický výkon</w:t>
      </w:r>
      <w:r>
        <w:tab/>
      </w:r>
      <w:r>
        <w:tab/>
      </w:r>
      <w:r w:rsidR="00493BA0">
        <w:t>-</w:t>
      </w:r>
      <w:r>
        <w:t xml:space="preserve"> dB(A)</w:t>
      </w:r>
      <w:r>
        <w:tab/>
      </w:r>
      <w:r>
        <w:tab/>
      </w:r>
      <w:r>
        <w:tab/>
      </w:r>
      <w:r w:rsidR="00493BA0">
        <w:tab/>
      </w:r>
    </w:p>
    <w:p w14:paraId="1A4FD94C" w14:textId="50141521" w:rsidR="00D12F29" w:rsidRDefault="00D12F29" w:rsidP="00D12F29">
      <w:pPr>
        <w:pStyle w:val="Nadpis1"/>
        <w:numPr>
          <w:ilvl w:val="0"/>
          <w:numId w:val="10"/>
        </w:numPr>
      </w:pPr>
      <w:bookmarkStart w:id="4" w:name="_Toc195554060"/>
      <w:r>
        <w:lastRenderedPageBreak/>
        <w:t>Topný systém, otopná tělesa</w:t>
      </w:r>
      <w:bookmarkEnd w:id="4"/>
    </w:p>
    <w:p w14:paraId="12E8515A" w14:textId="25E53D79" w:rsidR="001C4A89" w:rsidRPr="001C4A89" w:rsidRDefault="001C4A89" w:rsidP="001C4A89">
      <w:r w:rsidRPr="001C4A89">
        <w:t>Navržený systém vytápění je řešen jako dvoutrubková soustava s oddělenými větvemi pro přívod a zpátečku otopné vody. V rámci technické místnosti jsou rozvody vedeny z měděného potrubního systému, který je dimenzován s ohledem na provozní požadavky a hydraulické poměry soustavy (bližší specifikace viz výkresová část dokumentace). Veškeré potrubní trasy jsou opatřeny tepelnou izolací, která zajišťuje snížení provozních ztrát a optimalizuje energetickou bilanci systému.</w:t>
      </w:r>
    </w:p>
    <w:p w14:paraId="758595AD" w14:textId="77777777" w:rsidR="001C4A89" w:rsidRPr="001C4A89" w:rsidRDefault="001C4A89" w:rsidP="001C4A89">
      <w:r w:rsidRPr="001C4A89">
        <w:t>Otopná plocha je koncipována jako kombinace plošného podlahového vytápění a deskových otopných těles, což umožňuje dosažení požadovaného tepelného komfortu v jednotlivých místnostech a zároveň zajišťuje flexibilitu při regulaci. Jmenovitý teplotní spád otopné soustavy je stanoven na 65/50 °C, což odpovídá obvyklým parametrům pro tento typ otopných soustav a umožňuje efektivní spolupráci se stávajícím zdrojem tepla.</w:t>
      </w:r>
    </w:p>
    <w:p w14:paraId="341C5DC5" w14:textId="6F652773" w:rsidR="00036919" w:rsidRPr="004272ED" w:rsidRDefault="001C4A89" w:rsidP="00D12F29">
      <w:r w:rsidRPr="001C4A89">
        <w:t>Celkové uspořádání rozvodů, včetně napojení jednotlivých otopných prvků, je patrné z výkresové části projektové dokumentace. Realizace montážních a instalačních prací bude provedena odborně způsobilou firmou s příslušnou praxí v oblasti vnitřních instalací, čímž je zajištěna jak technická správnost, tak i dlouhodobá provozní spolehlivost navrženého systému.</w:t>
      </w:r>
    </w:p>
    <w:p w14:paraId="73054703" w14:textId="7DD92204" w:rsidR="00D12F29" w:rsidRDefault="00D12F29" w:rsidP="00D12F29">
      <w:pPr>
        <w:pStyle w:val="Nadpis2"/>
        <w:numPr>
          <w:ilvl w:val="1"/>
          <w:numId w:val="10"/>
        </w:numPr>
      </w:pPr>
      <w:bookmarkStart w:id="5" w:name="_Toc195554061"/>
      <w:r>
        <w:t>Otopná plocha</w:t>
      </w:r>
      <w:bookmarkEnd w:id="5"/>
    </w:p>
    <w:p w14:paraId="424C6488" w14:textId="18D7A894" w:rsidR="001C4A89" w:rsidRPr="001C4A89" w:rsidRDefault="001C4A89" w:rsidP="001C4A89">
      <w:r w:rsidRPr="001C4A89">
        <w:t>Otopná plocha je v navrhovaném řešení tvořena zejména deskovými otopnými tělesy, která představují standardní a prověřené řešení pro objekty obdobného charakteru. Tato tělesa umožňují efektivní předávání tepla do vnitřního prostředí, přičemž jejich výkonové parametry jsou navrženy s ohledem na dispoziční uspořádání a provozní nároky jednotlivých místností.</w:t>
      </w:r>
    </w:p>
    <w:p w14:paraId="07B98B34" w14:textId="77777777" w:rsidR="001C4A89" w:rsidRPr="001C4A89" w:rsidRDefault="001C4A89" w:rsidP="001C4A89">
      <w:r w:rsidRPr="001C4A89">
        <w:t>Použití deskových otopných těles zároveň poskytuje výhodu v podobě snadné regulovatelnosti, dlouhodobé životnosti a jednoduché údržby. Jejich umístění a dimenzování bylo řešeno s cílem zajistit rovnoměrné rozložení tepelného komfortu v celém objektu.</w:t>
      </w:r>
    </w:p>
    <w:p w14:paraId="267A24D6" w14:textId="3F19E140" w:rsidR="004272ED" w:rsidRDefault="001C4A89" w:rsidP="00D12F29">
      <w:r w:rsidRPr="001C4A89">
        <w:t>Napojení těles na otopnou soustavu a jejich přesné parametry jsou blíže specifikovány ve výkresové části projektové dokumentace.</w:t>
      </w:r>
    </w:p>
    <w:p w14:paraId="2F45C929" w14:textId="59B2B144" w:rsidR="0064713B" w:rsidRPr="0064713B" w:rsidRDefault="00D12F29" w:rsidP="0064713B">
      <w:pPr>
        <w:pStyle w:val="Nadpis2"/>
        <w:numPr>
          <w:ilvl w:val="1"/>
          <w:numId w:val="10"/>
        </w:numPr>
      </w:pPr>
      <w:bookmarkStart w:id="6" w:name="_Toc195554062"/>
      <w:r>
        <w:t>Potrubí</w:t>
      </w:r>
      <w:bookmarkEnd w:id="6"/>
    </w:p>
    <w:p w14:paraId="15CA208B" w14:textId="77777777" w:rsidR="001C4A89" w:rsidRPr="001C4A89" w:rsidRDefault="001C4A89" w:rsidP="001C4A89">
      <w:pPr>
        <w:rPr>
          <w:rFonts w:eastAsiaTheme="minorEastAsia"/>
          <w:color w:val="000000"/>
        </w:rPr>
      </w:pPr>
      <w:r w:rsidRPr="001C4A89">
        <w:rPr>
          <w:rFonts w:eastAsiaTheme="minorEastAsia"/>
          <w:color w:val="000000"/>
        </w:rPr>
        <w:t xml:space="preserve">Rozvod otopné vody v technické místnosti je navržen z měděného potrubí, které bude opatřeno </w:t>
      </w:r>
      <w:proofErr w:type="spellStart"/>
      <w:r w:rsidRPr="001C4A89">
        <w:rPr>
          <w:rFonts w:eastAsiaTheme="minorEastAsia"/>
          <w:color w:val="000000"/>
        </w:rPr>
        <w:t>návlekovou</w:t>
      </w:r>
      <w:proofErr w:type="spellEnd"/>
      <w:r w:rsidRPr="001C4A89">
        <w:rPr>
          <w:rFonts w:eastAsiaTheme="minorEastAsia"/>
          <w:color w:val="000000"/>
        </w:rPr>
        <w:t xml:space="preserve"> tepelnou izolací typu </w:t>
      </w:r>
      <w:proofErr w:type="spellStart"/>
      <w:r w:rsidRPr="001C4A89">
        <w:rPr>
          <w:rFonts w:eastAsiaTheme="minorEastAsia"/>
          <w:color w:val="000000"/>
        </w:rPr>
        <w:t>Tubex</w:t>
      </w:r>
      <w:proofErr w:type="spellEnd"/>
      <w:r w:rsidRPr="001C4A89">
        <w:rPr>
          <w:rFonts w:eastAsiaTheme="minorEastAsia"/>
          <w:color w:val="000000"/>
        </w:rPr>
        <w:t xml:space="preserve"> o tloušťce minimálně 15 mm. Potrubní trasa bude vedena podél stěn objektu, přičemž upevnění je řešeno pomocí kotevních prvků zajišťujících stabilitu systému.</w:t>
      </w:r>
    </w:p>
    <w:p w14:paraId="064F3337" w14:textId="77777777" w:rsidR="001C4A89" w:rsidRPr="001C4A89" w:rsidRDefault="001C4A89" w:rsidP="001C4A89">
      <w:pPr>
        <w:rPr>
          <w:rFonts w:eastAsiaTheme="minorEastAsia"/>
          <w:color w:val="000000"/>
        </w:rPr>
      </w:pPr>
      <w:r w:rsidRPr="001C4A89">
        <w:rPr>
          <w:rFonts w:eastAsiaTheme="minorEastAsia"/>
          <w:color w:val="000000"/>
        </w:rPr>
        <w:t>Odvzdušnění otopné soustavy je zajištěno prostřednictvím jednotlivých koncových otopných těles, čímž je garantována spolehlivá funkčnost celé otopné větve. Vypouštění soustavy bude probíhat rovněž přes koncová otopná tělesa, což představuje jednoduché a funkční řešení bez nutnosti doplňkových technologických prvků.</w:t>
      </w:r>
    </w:p>
    <w:p w14:paraId="276C79BB" w14:textId="77777777" w:rsidR="001C4A89" w:rsidRPr="001C4A89" w:rsidRDefault="001C4A89" w:rsidP="001C4A89">
      <w:pPr>
        <w:rPr>
          <w:rFonts w:eastAsiaTheme="minorEastAsia"/>
          <w:color w:val="000000"/>
        </w:rPr>
      </w:pPr>
      <w:r w:rsidRPr="001C4A89">
        <w:rPr>
          <w:rFonts w:eastAsiaTheme="minorEastAsia"/>
          <w:color w:val="000000"/>
        </w:rPr>
        <w:t>Oběh otopné vody bude zajištěn prostřednictvím oběhového čerpadla, které je integrováno ve stávajícím zdroji tepla. Toto čerpadlo zajišťuje spolehlivou distribuci teplonosné látky v rámci celé soustavy.</w:t>
      </w:r>
    </w:p>
    <w:p w14:paraId="0786CFFB" w14:textId="77777777" w:rsidR="001C4A89" w:rsidRPr="001C4A89" w:rsidRDefault="001C4A89" w:rsidP="001C4A89">
      <w:pPr>
        <w:rPr>
          <w:rFonts w:eastAsiaTheme="minorEastAsia"/>
          <w:color w:val="000000"/>
        </w:rPr>
      </w:pPr>
      <w:r w:rsidRPr="001C4A89">
        <w:rPr>
          <w:rFonts w:eastAsiaTheme="minorEastAsia"/>
          <w:b/>
          <w:bCs/>
          <w:color w:val="000000"/>
        </w:rPr>
        <w:t>Parametry oběhového čerpadla:</w:t>
      </w:r>
    </w:p>
    <w:p w14:paraId="59E589E1" w14:textId="77777777" w:rsidR="001C4A89" w:rsidRPr="001C4A89" w:rsidRDefault="001C4A89" w:rsidP="001C4A89">
      <w:pPr>
        <w:rPr>
          <w:rFonts w:eastAsiaTheme="minorEastAsia"/>
          <w:color w:val="000000"/>
        </w:rPr>
      </w:pPr>
      <w:r w:rsidRPr="001C4A89">
        <w:rPr>
          <w:rFonts w:eastAsiaTheme="minorEastAsia"/>
          <w:color w:val="000000"/>
        </w:rPr>
        <w:t>Jmenovitý průtok: … kg/hod</w:t>
      </w:r>
    </w:p>
    <w:p w14:paraId="5CEBD8F4" w14:textId="059F42F9" w:rsidR="00895E1A" w:rsidRPr="001C4A89" w:rsidRDefault="001C4A89" w:rsidP="001C4A89">
      <w:pPr>
        <w:rPr>
          <w:rFonts w:eastAsiaTheme="minorEastAsia"/>
          <w:color w:val="000000"/>
        </w:rPr>
      </w:pPr>
      <w:r w:rsidRPr="001C4A89">
        <w:rPr>
          <w:rFonts w:eastAsiaTheme="minorEastAsia"/>
          <w:color w:val="000000"/>
        </w:rPr>
        <w:t xml:space="preserve">Dopravní výška: … </w:t>
      </w:r>
      <w:proofErr w:type="spellStart"/>
      <w:r w:rsidRPr="001C4A89">
        <w:rPr>
          <w:rFonts w:eastAsiaTheme="minorEastAsia"/>
          <w:color w:val="000000"/>
        </w:rPr>
        <w:t>kPa</w:t>
      </w:r>
      <w:proofErr w:type="spellEnd"/>
      <w:r w:rsidR="00895E1A" w:rsidRPr="001C4A89">
        <w:rPr>
          <w:rFonts w:eastAsiaTheme="minorEastAsia"/>
          <w:color w:val="000000"/>
        </w:rPr>
        <w:tab/>
      </w:r>
      <w:r w:rsidR="00895E1A" w:rsidRPr="001C4A89">
        <w:rPr>
          <w:rFonts w:eastAsiaTheme="minorEastAsia"/>
          <w:color w:val="000000"/>
        </w:rPr>
        <w:tab/>
      </w:r>
      <w:r w:rsidR="00895E1A" w:rsidRPr="001C4A89">
        <w:rPr>
          <w:rFonts w:eastAsiaTheme="minorEastAsia"/>
          <w:color w:val="000000"/>
        </w:rPr>
        <w:tab/>
      </w:r>
    </w:p>
    <w:p w14:paraId="249BC458" w14:textId="77777777" w:rsidR="00D12F29" w:rsidRDefault="00D12F29" w:rsidP="00D12F29">
      <w:pPr>
        <w:pStyle w:val="Nadpis2"/>
        <w:numPr>
          <w:ilvl w:val="1"/>
          <w:numId w:val="10"/>
        </w:numPr>
      </w:pPr>
      <w:bookmarkStart w:id="7" w:name="_Toc195554063"/>
      <w:r>
        <w:lastRenderedPageBreak/>
        <w:t>Armatury</w:t>
      </w:r>
      <w:bookmarkEnd w:id="7"/>
    </w:p>
    <w:p w14:paraId="4D3D45B6" w14:textId="77777777" w:rsidR="001C4A89" w:rsidRPr="001C4A89" w:rsidRDefault="001C4A89" w:rsidP="001C4A89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cs-CZ"/>
          <w14:ligatures w14:val="none"/>
        </w:rPr>
      </w:pPr>
      <w:r w:rsidRPr="001C4A89">
        <w:rPr>
          <w:rFonts w:eastAsia="Times New Roman" w:cstheme="minorHAnsi"/>
          <w:kern w:val="0"/>
          <w:lang w:eastAsia="cs-CZ"/>
          <w14:ligatures w14:val="none"/>
        </w:rPr>
        <w:t>V rámci navržené otopné soustavy jsou použity závitové armatury, které umožňují flexibilní a spolehlivé napojení jednotlivých potrubních větví. Napojení ventilů a šroubení na potrubí je realizováno prostřednictvím svěrného šroubení, čímž je zajištěna snadná montáž i případná demontáž komponentů bez nutnosti zásahů do potrubní trasy.</w:t>
      </w:r>
    </w:p>
    <w:p w14:paraId="42A8488F" w14:textId="77777777" w:rsidR="001C4A89" w:rsidRPr="001C4A89" w:rsidRDefault="001C4A89" w:rsidP="001C4A89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cs-CZ"/>
          <w14:ligatures w14:val="none"/>
        </w:rPr>
      </w:pPr>
      <w:r w:rsidRPr="001C4A89">
        <w:rPr>
          <w:rFonts w:eastAsia="Times New Roman" w:cstheme="minorHAnsi"/>
          <w:kern w:val="0"/>
          <w:lang w:eastAsia="cs-CZ"/>
          <w14:ligatures w14:val="none"/>
        </w:rPr>
        <w:t>U zdroje tepla budou instalovány kulové kohouty, vypouštěcí kohout, filtr a zpětná klapka. Tyto komponenty garantují standardní funkčnost a bezpečný provoz otopné soustavy.</w:t>
      </w:r>
    </w:p>
    <w:p w14:paraId="12012189" w14:textId="4ABA8B94" w:rsidR="00817414" w:rsidRPr="001C4A89" w:rsidRDefault="001C4A89" w:rsidP="001C4A89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cs-CZ"/>
          <w14:ligatures w14:val="none"/>
        </w:rPr>
      </w:pPr>
      <w:r w:rsidRPr="001C4A89">
        <w:rPr>
          <w:rFonts w:eastAsia="Times New Roman" w:cstheme="minorHAnsi"/>
          <w:kern w:val="0"/>
          <w:lang w:eastAsia="cs-CZ"/>
          <w14:ligatures w14:val="none"/>
        </w:rPr>
        <w:t>Použité armatury odpovídají dimenzi potrubí, čímž je zajištěna optimální kompatibilita jednotlivých prvků a zachována konzistence celého systému.</w:t>
      </w:r>
    </w:p>
    <w:p w14:paraId="3C821800" w14:textId="77777777" w:rsidR="00D12F29" w:rsidRDefault="00D12F29" w:rsidP="00D12F29">
      <w:pPr>
        <w:pStyle w:val="Nadpis2"/>
        <w:numPr>
          <w:ilvl w:val="1"/>
          <w:numId w:val="10"/>
        </w:numPr>
      </w:pPr>
      <w:bookmarkStart w:id="8" w:name="_Toc195554064"/>
      <w:r>
        <w:t>Nátěry</w:t>
      </w:r>
      <w:bookmarkEnd w:id="8"/>
    </w:p>
    <w:p w14:paraId="4BE242AD" w14:textId="2E2CAAA6" w:rsidR="00D12F29" w:rsidRPr="0096513D" w:rsidRDefault="001C4A89" w:rsidP="00D12F29">
      <w:pPr>
        <w:rPr>
          <w:color w:val="000000"/>
        </w:rPr>
      </w:pPr>
      <w:r w:rsidRPr="001C4A89">
        <w:rPr>
          <w:color w:val="000000"/>
        </w:rPr>
        <w:t>V rámci navržené otopné soustavy není povrchová úprava potrubí vyžadována. Materiál potrubí a jeho izolace zajišťují dostatečnou odolnost vůči běžným provozním vlivům a nevyžadují dodatečné nátěrové nebo ochranné úpravy. Tím je minimalizována potřeba zásahů během montáže i provozu a současně je zachována estetická i funkční kvalita instalace.</w:t>
      </w:r>
      <w:r w:rsidR="00285889">
        <w:rPr>
          <w:color w:val="000000"/>
        </w:rPr>
        <w:t xml:space="preserve"> </w:t>
      </w:r>
    </w:p>
    <w:p w14:paraId="4224BBBE" w14:textId="77777777" w:rsidR="00D12F29" w:rsidRDefault="00D12F29" w:rsidP="00D12F29">
      <w:pPr>
        <w:pStyle w:val="Nadpis1"/>
        <w:numPr>
          <w:ilvl w:val="0"/>
          <w:numId w:val="10"/>
        </w:numPr>
      </w:pPr>
      <w:bookmarkStart w:id="9" w:name="_Toc195554065"/>
      <w:r>
        <w:t>Izolace</w:t>
      </w:r>
      <w:bookmarkEnd w:id="9"/>
    </w:p>
    <w:p w14:paraId="7302824F" w14:textId="20990D8F" w:rsidR="0096513D" w:rsidRDefault="001C4A89" w:rsidP="00D12F29">
      <w:bookmarkStart w:id="10" w:name="_Hlk125560151"/>
      <w:r w:rsidRPr="001C4A89">
        <w:t xml:space="preserve">Rozvody v objektu budou opatřeny pěnovou izolací typu </w:t>
      </w:r>
      <w:proofErr w:type="spellStart"/>
      <w:r w:rsidRPr="001C4A89">
        <w:t>Tubex</w:t>
      </w:r>
      <w:proofErr w:type="spellEnd"/>
      <w:r w:rsidRPr="001C4A89">
        <w:t xml:space="preserve"> o minimální tloušťce 15 mm. Tento typ izolace byl zvolen s ohledem na snadnou manipulaci, dlouhou životnost a rychlost montáže. Zvolená tloušťka izolace plně odpovídá požadavkům platné legislativy, zejména vyhlášky č. 193/2007 Sb., a zajišťuje účinnou tepelnou ochranu potrubí a minimalizaci tepelných ztrát.</w:t>
      </w:r>
    </w:p>
    <w:p w14:paraId="0ED1D1A9" w14:textId="77777777" w:rsidR="00D12F29" w:rsidRDefault="00D12F29" w:rsidP="00D12F29">
      <w:pPr>
        <w:pStyle w:val="Nadpis1"/>
        <w:numPr>
          <w:ilvl w:val="0"/>
          <w:numId w:val="10"/>
        </w:numPr>
      </w:pPr>
      <w:bookmarkStart w:id="11" w:name="_Toc195554066"/>
      <w:bookmarkEnd w:id="10"/>
      <w:r>
        <w:t>Jištění soustavy</w:t>
      </w:r>
      <w:bookmarkEnd w:id="11"/>
    </w:p>
    <w:p w14:paraId="7525C5B6" w14:textId="77777777" w:rsidR="001C4A89" w:rsidRPr="001C4A89" w:rsidRDefault="001C4A89" w:rsidP="001C4A89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cs-CZ"/>
          <w14:ligatures w14:val="none"/>
        </w:rPr>
      </w:pPr>
      <w:r w:rsidRPr="001C4A89">
        <w:rPr>
          <w:rFonts w:eastAsia="Times New Roman" w:cstheme="minorHAnsi"/>
          <w:kern w:val="0"/>
          <w:lang w:eastAsia="cs-CZ"/>
          <w14:ligatures w14:val="none"/>
        </w:rPr>
        <w:t xml:space="preserve">Jištění otopné soustavy (např. tepelného čerpadla) je zajištěno zdrojem tepla, konkrétně pojistným ventilem a expanzní nádobou. Nejvyšší přípustný provozní přetlak pro použitá otopná tělesa činí 1 </w:t>
      </w:r>
      <w:proofErr w:type="spellStart"/>
      <w:r w:rsidRPr="001C4A89">
        <w:rPr>
          <w:rFonts w:eastAsia="Times New Roman" w:cstheme="minorHAnsi"/>
          <w:kern w:val="0"/>
          <w:lang w:eastAsia="cs-CZ"/>
          <w14:ligatures w14:val="none"/>
        </w:rPr>
        <w:t>MPa</w:t>
      </w:r>
      <w:proofErr w:type="spellEnd"/>
      <w:r w:rsidRPr="001C4A89">
        <w:rPr>
          <w:rFonts w:eastAsia="Times New Roman" w:cstheme="minorHAnsi"/>
          <w:kern w:val="0"/>
          <w:lang w:eastAsia="cs-CZ"/>
          <w14:ligatures w14:val="none"/>
        </w:rPr>
        <w:t>.</w:t>
      </w:r>
    </w:p>
    <w:p w14:paraId="0771E998" w14:textId="42760C4E" w:rsidR="001C4A89" w:rsidRPr="001C4A89" w:rsidRDefault="001C4A89" w:rsidP="001C4A89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cs-CZ"/>
          <w14:ligatures w14:val="none"/>
        </w:rPr>
      </w:pPr>
      <w:r w:rsidRPr="001C4A89">
        <w:rPr>
          <w:rFonts w:eastAsia="Times New Roman" w:cstheme="minorHAnsi"/>
          <w:kern w:val="0"/>
          <w:lang w:eastAsia="cs-CZ"/>
          <w14:ligatures w14:val="none"/>
        </w:rPr>
        <w:t>V případě, že tepelné čerpadlo nemá integrovanou expanzní nádobu, je nutno instalovat samostatnou expanzní nádobu s minimálním objemem 10 l, aby byla zajištěna bezpečnost a spolehlivost otopné soustavy.</w:t>
      </w:r>
    </w:p>
    <w:p w14:paraId="4C5FB6EB" w14:textId="77777777" w:rsidR="00D12F29" w:rsidRDefault="00D12F29" w:rsidP="00D12F29">
      <w:pPr>
        <w:pStyle w:val="Nadpis1"/>
        <w:numPr>
          <w:ilvl w:val="0"/>
          <w:numId w:val="10"/>
        </w:numPr>
      </w:pPr>
      <w:bookmarkStart w:id="12" w:name="_Toc195554067"/>
      <w:r>
        <w:t xml:space="preserve">Příprava </w:t>
      </w:r>
      <w:proofErr w:type="spellStart"/>
      <w:r>
        <w:t>TeV</w:t>
      </w:r>
      <w:bookmarkEnd w:id="12"/>
      <w:proofErr w:type="spellEnd"/>
    </w:p>
    <w:p w14:paraId="7DE0709D" w14:textId="322DE441" w:rsidR="00D12F29" w:rsidRPr="00285889" w:rsidRDefault="001C4A89" w:rsidP="00F76B23">
      <w:r>
        <w:t xml:space="preserve">Zůstane stávající. </w:t>
      </w:r>
    </w:p>
    <w:p w14:paraId="264D45DA" w14:textId="77777777" w:rsidR="00D12F29" w:rsidRDefault="00D12F29" w:rsidP="00D12F29">
      <w:pPr>
        <w:pStyle w:val="Nadpis1"/>
        <w:numPr>
          <w:ilvl w:val="0"/>
          <w:numId w:val="10"/>
        </w:numPr>
      </w:pPr>
      <w:bookmarkStart w:id="13" w:name="_Toc195554068"/>
      <w:r>
        <w:t>Tlaková a topná zkouška</w:t>
      </w:r>
      <w:bookmarkEnd w:id="13"/>
    </w:p>
    <w:p w14:paraId="51685D30" w14:textId="369634B8" w:rsidR="00D12F29" w:rsidRDefault="00D12F29" w:rsidP="00D12F29">
      <w:r>
        <w:t xml:space="preserve">     Veškeré níže uvedené zkoušky zařízení budou provedeny dle ČSN 060310. Před vyzkoušením a uvedením do provozu bude zařízení propláchnuto.</w:t>
      </w:r>
    </w:p>
    <w:p w14:paraId="2BCBE344" w14:textId="77777777" w:rsidR="00D12F29" w:rsidRDefault="00D12F29" w:rsidP="00D12F29">
      <w:pPr>
        <w:pStyle w:val="Nadpis2"/>
        <w:numPr>
          <w:ilvl w:val="1"/>
          <w:numId w:val="10"/>
        </w:numPr>
      </w:pPr>
      <w:bookmarkStart w:id="14" w:name="_Toc195554069"/>
      <w:r>
        <w:t>Zkouška těsnosti</w:t>
      </w:r>
      <w:bookmarkEnd w:id="14"/>
    </w:p>
    <w:p w14:paraId="1F925DC1" w14:textId="7A840A90" w:rsidR="00D12F29" w:rsidRDefault="00D12F29" w:rsidP="00D12F29">
      <w:r>
        <w:t xml:space="preserve">     Provádí se před zabetonováním a před provedením nátěrů a izolací. Soustava bude zkoušena na nejvyšší dovolený přetlak. </w:t>
      </w:r>
    </w:p>
    <w:p w14:paraId="4D23818A" w14:textId="77777777" w:rsidR="00D12F29" w:rsidRDefault="00D12F29" w:rsidP="00D12F29">
      <w:pPr>
        <w:pStyle w:val="Nadpis2"/>
        <w:numPr>
          <w:ilvl w:val="1"/>
          <w:numId w:val="10"/>
        </w:numPr>
      </w:pPr>
      <w:bookmarkStart w:id="15" w:name="_Toc195554070"/>
      <w:r>
        <w:t>Provozní zkouška topná</w:t>
      </w:r>
      <w:bookmarkEnd w:id="15"/>
    </w:p>
    <w:p w14:paraId="7819E405" w14:textId="6D5F426C" w:rsidR="00D12F29" w:rsidRDefault="00D12F29" w:rsidP="00D12F29">
      <w:r>
        <w:t xml:space="preserve">     Účelem zkoušky je zjištění funkce, nastavení a seřízení a zaškolení obsluhy.</w:t>
      </w:r>
    </w:p>
    <w:p w14:paraId="144D9213" w14:textId="77777777" w:rsidR="00D12F29" w:rsidRDefault="00D12F29" w:rsidP="00D12F29">
      <w:r>
        <w:lastRenderedPageBreak/>
        <w:t xml:space="preserve">     Topná zkouška se provede za účasti investora, uživatele, dodavatele. </w:t>
      </w:r>
    </w:p>
    <w:p w14:paraId="7EE998EC" w14:textId="77777777" w:rsidR="00D12F29" w:rsidRDefault="00D12F29" w:rsidP="00D12F29">
      <w:r>
        <w:t xml:space="preserve">     Přesný popis zkoušek je uveden v ČSN 060310.</w:t>
      </w:r>
    </w:p>
    <w:p w14:paraId="629C9483" w14:textId="77777777" w:rsidR="00D12F29" w:rsidRDefault="00D12F29" w:rsidP="00D12F29">
      <w:r>
        <w:t xml:space="preserve">     Po ukončení zkoušek bude vyhotoven záznam do stavebního deníku.</w:t>
      </w:r>
    </w:p>
    <w:p w14:paraId="7DF0955D" w14:textId="0DA3C044" w:rsidR="0024305E" w:rsidRDefault="0024305E" w:rsidP="0024305E">
      <w:pPr>
        <w:pStyle w:val="Nadpis1"/>
        <w:numPr>
          <w:ilvl w:val="0"/>
          <w:numId w:val="10"/>
        </w:numPr>
      </w:pPr>
      <w:bookmarkStart w:id="16" w:name="_Toc195554071"/>
      <w:r>
        <w:t>Požadavky na ostatní profese</w:t>
      </w:r>
      <w:bookmarkEnd w:id="16"/>
    </w:p>
    <w:p w14:paraId="3609624B" w14:textId="4CA90CD6" w:rsidR="0024305E" w:rsidRDefault="0024305E" w:rsidP="0024305E">
      <w:pPr>
        <w:pStyle w:val="Nadpis2"/>
        <w:numPr>
          <w:ilvl w:val="1"/>
          <w:numId w:val="10"/>
        </w:numPr>
      </w:pPr>
      <w:r>
        <w:t xml:space="preserve"> </w:t>
      </w:r>
      <w:bookmarkStart w:id="17" w:name="_Toc195554072"/>
      <w:r>
        <w:t>Kanalizace</w:t>
      </w:r>
      <w:bookmarkEnd w:id="17"/>
    </w:p>
    <w:p w14:paraId="1B064D1C" w14:textId="6ADACEA0" w:rsidR="0024305E" w:rsidRPr="0024305E" w:rsidRDefault="0024305E" w:rsidP="0024305E">
      <w:r>
        <w:t>V technické místnosti bude umístěna vpusť pro vypuštění otopné soustavy.</w:t>
      </w:r>
    </w:p>
    <w:p w14:paraId="78B55FB1" w14:textId="69C09C11" w:rsidR="0024305E" w:rsidRPr="0024305E" w:rsidRDefault="0024305E" w:rsidP="0024305E">
      <w:pPr>
        <w:pStyle w:val="Nadpis2"/>
        <w:numPr>
          <w:ilvl w:val="1"/>
          <w:numId w:val="10"/>
        </w:numPr>
      </w:pPr>
      <w:bookmarkStart w:id="18" w:name="_Toc195554073"/>
      <w:r>
        <w:t>Zdravotechnika</w:t>
      </w:r>
      <w:bookmarkEnd w:id="18"/>
    </w:p>
    <w:p w14:paraId="2BFA4C51" w14:textId="4BC00986" w:rsidR="00D12F29" w:rsidRDefault="0024305E" w:rsidP="00D12F29">
      <w:r>
        <w:t xml:space="preserve">V technické místnosti bude umístěn </w:t>
      </w:r>
      <w:r w:rsidR="00B63C2F">
        <w:t>kohout se šroubením pro dopouštění otopné soustavy.</w:t>
      </w:r>
    </w:p>
    <w:p w14:paraId="488E5932" w14:textId="258E639B" w:rsidR="00285889" w:rsidRDefault="00B63C2F" w:rsidP="00D12F29">
      <w:pPr>
        <w:pStyle w:val="Nadpis2"/>
        <w:numPr>
          <w:ilvl w:val="1"/>
          <w:numId w:val="10"/>
        </w:numPr>
      </w:pPr>
      <w:bookmarkStart w:id="19" w:name="_Toc195554074"/>
      <w:r>
        <w:t>Elektroinstalace</w:t>
      </w:r>
      <w:bookmarkEnd w:id="19"/>
    </w:p>
    <w:p w14:paraId="612A374E" w14:textId="62900860" w:rsidR="0071658B" w:rsidRDefault="00DD0883" w:rsidP="00D12F29">
      <w:r>
        <w:t>Podrobnosti jsou zřejmé z části elektroinstalace.</w:t>
      </w:r>
    </w:p>
    <w:p w14:paraId="3C4E9A64" w14:textId="77777777" w:rsidR="00D12F29" w:rsidRDefault="00D12F29" w:rsidP="00D12F29">
      <w:pPr>
        <w:pStyle w:val="Nadpis1"/>
        <w:numPr>
          <w:ilvl w:val="0"/>
          <w:numId w:val="10"/>
        </w:numPr>
      </w:pPr>
      <w:bookmarkStart w:id="20" w:name="_Toc195554075"/>
      <w:bookmarkStart w:id="21" w:name="_Hlk125561632"/>
      <w:r>
        <w:t>Bezpečnost práce</w:t>
      </w:r>
      <w:bookmarkEnd w:id="20"/>
      <w:r>
        <w:t xml:space="preserve"> </w:t>
      </w:r>
    </w:p>
    <w:p w14:paraId="2E85B570" w14:textId="77777777" w:rsidR="00D12F29" w:rsidRDefault="00D12F29" w:rsidP="00D12F29">
      <w:r>
        <w:t xml:space="preserve">     </w:t>
      </w:r>
      <w:bookmarkStart w:id="22" w:name="_Hlk125561608"/>
      <w:r>
        <w:t xml:space="preserve">Po dokončení bude dílo předáno majiteli a bude se řídit jeho provozním řádem. </w:t>
      </w:r>
    </w:p>
    <w:p w14:paraId="1FF80CF9" w14:textId="5EF068A0" w:rsidR="00D12F29" w:rsidRDefault="00D12F29" w:rsidP="00D12F29">
      <w:r>
        <w:t xml:space="preserve">     Během stavby, ale i po uvedení do trvalého provozu, budou dodržovány podmínky bezpečnosti práce, požárního zabezpečení a ochrany zdraví a zdravých životních podmínek při výstavbě dle platných právních předpisů (např. zákon č. 362/2006 Sb., zákoník práce, zákon č. 309/2006 Sb., kterým se upravují další požadavky bezpečnosti a ochrany zdraví při práci v pracovněprávních vztazích a o zajištění bezpečnosti a ochrany zdraví při činnosti nebo poskytování služeb mimo pracovněprávní vztahy (zákon o zajištění dalších podmínek bezpečnosti a ochrany zdraví při práci) – požadavky na pracoviště a pracovní prostředí a jeho prováděcí předpis nařízení vlády č. 591/2006 Sb., o bližších minimálních požadavcích na bezpečnost a ochranu zdraví na staveništích), směrnic a schválených ČSN. Zaměstnavatel je povinen zajišťovat bezpečnost a ochranu zdraví při práci všech osob, které se s jeho vědomím zdržují na staveništi. Budou-li se na staveništi plnit úkoly zaměstnanci dvou a více zaměstnavatelů, jsou zaměstnavatelé povinni se navzájem informovat o rizicích a vzájemně spolupracovat při zajišťování bezpečnosti a ochrany zdraví při práci. Zaměstnavatel vyhotovuje záznamy a vede dokumentaci o všech pracovních úrazech, jejichž následkem došlo ke zranění zaměstnance s pracovní neschopností delší než tři kalendářní dny, nebo k úmrtí.       </w:t>
      </w:r>
    </w:p>
    <w:p w14:paraId="0A1669C1" w14:textId="77777777" w:rsidR="00D12F29" w:rsidRDefault="00D12F29" w:rsidP="00D12F29">
      <w:r>
        <w:t xml:space="preserve">     Dodavatel stavby i zaměstnavatel je povinen vést evidenci pracovníků od jejich nástupu do práce až po opuštění pracoviště. </w:t>
      </w:r>
    </w:p>
    <w:p w14:paraId="7999DDD4" w14:textId="47EAAC60" w:rsidR="00D12F29" w:rsidRDefault="00D12F29" w:rsidP="00D12F29">
      <w:r>
        <w:t xml:space="preserve">     Pracovníci jsou povinni používat ochranné pomůcky. Do technických zařízení smějí zasahovat pouze pracovníci firem pověřených servisem. Veškerá nebezpečná místa musí být opatřena bezpečnostními a výstražnými popisy.</w:t>
      </w:r>
      <w:bookmarkEnd w:id="21"/>
      <w:bookmarkEnd w:id="22"/>
    </w:p>
    <w:p w14:paraId="1EDFFF3C" w14:textId="77777777" w:rsidR="00D12F29" w:rsidRDefault="00D12F29" w:rsidP="00D12F29">
      <w:r>
        <w:t xml:space="preserve">     Při montáži armatur je nutno dodržet ustanovení příslušných ČSN a montovat je tak, aby byl zajištěn snadný přístup a jejich ovládání. Umístění armatur musí odpovídat ČSN 383365 </w:t>
      </w:r>
    </w:p>
    <w:p w14:paraId="124F65F5" w14:textId="77777777" w:rsidR="00D12F29" w:rsidRDefault="00D12F29" w:rsidP="00D12F29">
      <w:r>
        <w:t xml:space="preserve">      Na zařízení otopné soustavy musí být provedeny zkoušky podle ČSN 060310, ČSN 690010, ČSN 690012, vyhlášky ČÚBP č.91/1993 Sb. a 85/1978 Sb. Montáž a přezkoušení expanzních nádob může provádět jen odborná organizace s příslušným oprávněním a podle montážního a provozního předpisu výrobce v souladu z ČSN. </w:t>
      </w:r>
    </w:p>
    <w:p w14:paraId="0B073496" w14:textId="77777777" w:rsidR="00D12F29" w:rsidRDefault="00D12F29" w:rsidP="00D12F29">
      <w:r>
        <w:lastRenderedPageBreak/>
        <w:t xml:space="preserve">      Hlavní uzávěry označí provozovatel příslušnými tabulkami. Na viditelném místě musí být vyvěšeny pokyny pro případ požáru. Pracovníci musí být seznámení s rozmístěním hasících přístrojů a procvičení v jejich praktickém používání. </w:t>
      </w:r>
    </w:p>
    <w:p w14:paraId="2E790408" w14:textId="77777777" w:rsidR="00D12F29" w:rsidRDefault="00D12F29" w:rsidP="00D12F29">
      <w:r>
        <w:t xml:space="preserve">      Jedenkrát za 3 měsíce je nutno provádět kontrolu tlakoměrů nulováním (tlakoměr se předřazeným ventilem vynuluje). Kontrolu správnosti tlakoměrů a teploměrů je nutno nechat provést jedenkrát za dva roky podle ČSN 69 0012. Pravidelně jedenkrát týdně za provozu musí být prováděno ověření bezporuchové funkce pojistných ventilů. </w:t>
      </w:r>
    </w:p>
    <w:p w14:paraId="739C80D1" w14:textId="77777777" w:rsidR="00D12F29" w:rsidRDefault="00D12F29" w:rsidP="00D12F29">
      <w:r>
        <w:t xml:space="preserve">     Provozovatel zabezpečí provádění pravidelných kontrol a revizí včetně zabezpečovacího zařízení, stanovených dle příslušných předpisů a tech. podmínek výrobců zařízení. </w:t>
      </w:r>
    </w:p>
    <w:p w14:paraId="4F2D84E4" w14:textId="10E3A815" w:rsidR="00D12F29" w:rsidRDefault="00D12F29" w:rsidP="00A73D0D">
      <w:r>
        <w:t xml:space="preserve">     Svařovat potrubí smějí jen svářeči, kteří mají platné úřední zkoušky podle norem pro dané medium a souvisejících předpisů. Úprava konců pro svařování se provádí dle ČSN 131070. Montáž, provoz a údržbu kotle nutno provádět dle technických podmínek výrobce. Při topenářských pracích je nutné dodržovat bezpečnostní předpisy zejména: </w:t>
      </w:r>
    </w:p>
    <w:p w14:paraId="204FFD04" w14:textId="77777777" w:rsidR="00D12F29" w:rsidRDefault="00D12F29" w:rsidP="00D12F29">
      <w:pPr>
        <w:pStyle w:val="Nadpis1"/>
        <w:numPr>
          <w:ilvl w:val="0"/>
          <w:numId w:val="10"/>
        </w:numPr>
      </w:pPr>
      <w:bookmarkStart w:id="23" w:name="_Toc195554076"/>
      <w:r>
        <w:t>Použité předpisy a normy</w:t>
      </w:r>
      <w:bookmarkEnd w:id="23"/>
    </w:p>
    <w:p w14:paraId="37AA424B" w14:textId="77777777" w:rsidR="00D12F29" w:rsidRDefault="00D12F29" w:rsidP="00D12F29"/>
    <w:p w14:paraId="19BE07CC" w14:textId="77777777" w:rsidR="00D12F29" w:rsidRDefault="00D12F29" w:rsidP="00D12F29">
      <w:r>
        <w:t xml:space="preserve">ČSN 06 0210 </w:t>
      </w:r>
      <w:r>
        <w:tab/>
        <w:t>Výpočet tepelných ztrát budov při ústředním vytápění</w:t>
      </w:r>
    </w:p>
    <w:p w14:paraId="2A3DDAB4" w14:textId="77777777" w:rsidR="00D12F29" w:rsidRDefault="00D12F29" w:rsidP="00D12F29">
      <w:r>
        <w:t>ČSN 38 3350</w:t>
      </w:r>
      <w:r>
        <w:tab/>
        <w:t>Zásobování teplem</w:t>
      </w:r>
    </w:p>
    <w:p w14:paraId="21FBEAB5" w14:textId="77777777" w:rsidR="00D12F29" w:rsidRDefault="00D12F29" w:rsidP="00D12F29">
      <w:r>
        <w:t>ČSN EN 12831-1</w:t>
      </w:r>
      <w:r>
        <w:tab/>
        <w:t>Otopné soustavy v budovách – výpočtová metoda pro tepelné ztráty</w:t>
      </w:r>
    </w:p>
    <w:p w14:paraId="5867E7E3" w14:textId="77777777" w:rsidR="00D12F29" w:rsidRDefault="00D12F29" w:rsidP="00D12F29">
      <w:r>
        <w:t>ČSN 73 0540</w:t>
      </w:r>
      <w:r>
        <w:tab/>
        <w:t>Tepelná ochrana budov</w:t>
      </w:r>
    </w:p>
    <w:p w14:paraId="2537C9E8" w14:textId="77777777" w:rsidR="00D12F29" w:rsidRDefault="00D12F29" w:rsidP="00D12F29">
      <w:r>
        <w:t>ČSN EN ISO 6946</w:t>
      </w:r>
      <w:r>
        <w:tab/>
        <w:t>Stavební prvky a stavební konstrukce – Tepelný odpor a součinitele prostupu tepla – výpočtová metoda</w:t>
      </w:r>
    </w:p>
    <w:p w14:paraId="684985F9" w14:textId="77777777" w:rsidR="00D12F29" w:rsidRDefault="00D12F29" w:rsidP="00D12F29">
      <w:r>
        <w:t>ČSN EN ISO 13790</w:t>
      </w:r>
      <w:r>
        <w:tab/>
        <w:t>Energetická náročnost budov – Výpočet potřeby tepla na vytápění a chlazení</w:t>
      </w:r>
    </w:p>
    <w:p w14:paraId="67A5803D" w14:textId="77777777" w:rsidR="00D12F29" w:rsidRDefault="00D12F29" w:rsidP="00D12F29">
      <w:r>
        <w:t>ČSN 06 0310</w:t>
      </w:r>
      <w:r>
        <w:tab/>
        <w:t>Ústřední vytápění – projektování a montáž</w:t>
      </w:r>
    </w:p>
    <w:p w14:paraId="53359BBF" w14:textId="77777777" w:rsidR="00D12F29" w:rsidRDefault="00D12F29" w:rsidP="00D12F29">
      <w:r>
        <w:t>ČSN 73 4201</w:t>
      </w:r>
      <w:r>
        <w:tab/>
        <w:t>Komíny a kouřovody – Navrhování, provádění a připojování spotřebičů paliv</w:t>
      </w:r>
    </w:p>
    <w:p w14:paraId="4AA4C454" w14:textId="77777777" w:rsidR="00D12F29" w:rsidRDefault="00D12F29" w:rsidP="00D12F29">
      <w:r>
        <w:t>ČSN 38 6441</w:t>
      </w:r>
      <w:r>
        <w:tab/>
        <w:t>Odběrná plynová zařízení na svítiplyn a zemní plyn v budovách</w:t>
      </w:r>
    </w:p>
    <w:p w14:paraId="2E0CB178" w14:textId="77777777" w:rsidR="00D12F29" w:rsidRDefault="00D12F29" w:rsidP="00D12F29">
      <w:r>
        <w:t>ČSN 06 0320</w:t>
      </w:r>
      <w:r>
        <w:tab/>
        <w:t>Tepelné soustavy v budovách – příprava teplé vody – Navrhování a projektování</w:t>
      </w:r>
    </w:p>
    <w:p w14:paraId="38011219" w14:textId="77777777" w:rsidR="00D12F29" w:rsidRDefault="00D12F29" w:rsidP="00D12F29">
      <w:r>
        <w:t>ČSN EN 15456</w:t>
      </w:r>
      <w:r>
        <w:tab/>
        <w:t>Kotle na plynná paliva pro ústřední vytápění</w:t>
      </w:r>
    </w:p>
    <w:p w14:paraId="1C202A31" w14:textId="77777777" w:rsidR="00D12F29" w:rsidRDefault="00D12F29" w:rsidP="00D12F29">
      <w:r>
        <w:t xml:space="preserve">ČSN EN 12 327(38 6414) </w:t>
      </w:r>
      <w:r>
        <w:tab/>
        <w:t>Zařízení pro zásobování plynem – Tlakové zkoušky, postupy při uvádění do provozu a odstavování z provozu – Funkční požadavky</w:t>
      </w:r>
    </w:p>
    <w:p w14:paraId="18FF5CDD" w14:textId="77777777" w:rsidR="00D12F29" w:rsidRDefault="00D12F29" w:rsidP="00D12F29">
      <w:r>
        <w:t xml:space="preserve">ČSN EN ISO 9606-1 </w:t>
      </w:r>
      <w:r>
        <w:tab/>
        <w:t xml:space="preserve">Zkoušky svářečů-Tavné svařování Část 1: Oceli  </w:t>
      </w:r>
    </w:p>
    <w:p w14:paraId="179A5391" w14:textId="77777777" w:rsidR="00D12F29" w:rsidRDefault="00D12F29" w:rsidP="00D12F29">
      <w:r>
        <w:t>ČSN EN ISO 14731</w:t>
      </w:r>
      <w:r>
        <w:tab/>
        <w:t>Svářečský dozor – Úkoly a odpovědnosti</w:t>
      </w:r>
    </w:p>
    <w:p w14:paraId="1684ADE1" w14:textId="77777777" w:rsidR="00D12F29" w:rsidRDefault="00D12F29" w:rsidP="00D12F29">
      <w:r>
        <w:t xml:space="preserve">ČSN EN ISO 3183 </w:t>
      </w:r>
      <w:r>
        <w:tab/>
        <w:t>Ocelové trubky pro potrubí na hořlavá média. Technické dodací podmínky; Část 2 – Trubky s požadavky třídy B;</w:t>
      </w:r>
    </w:p>
    <w:p w14:paraId="434B638C" w14:textId="72FD7897" w:rsidR="00691167" w:rsidRPr="00AE0871" w:rsidRDefault="00691167" w:rsidP="00AE0871"/>
    <w:sectPr w:rsidR="00691167" w:rsidRPr="00AE087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97997" w14:textId="77777777" w:rsidR="00E01FBF" w:rsidRDefault="00E01FBF" w:rsidP="00691167">
      <w:pPr>
        <w:spacing w:after="0" w:line="240" w:lineRule="auto"/>
      </w:pPr>
      <w:r>
        <w:separator/>
      </w:r>
    </w:p>
  </w:endnote>
  <w:endnote w:type="continuationSeparator" w:id="0">
    <w:p w14:paraId="6B147B6C" w14:textId="77777777" w:rsidR="00E01FBF" w:rsidRDefault="00E01FBF" w:rsidP="00691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5182266"/>
      <w:docPartObj>
        <w:docPartGallery w:val="Page Numbers (Bottom of Page)"/>
        <w:docPartUnique/>
      </w:docPartObj>
    </w:sdtPr>
    <w:sdtContent>
      <w:p w14:paraId="368A4E36" w14:textId="79B7B54A" w:rsidR="007412A9" w:rsidRDefault="007412A9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83640D" w14:textId="29C9272C" w:rsidR="00691167" w:rsidRDefault="007412A9" w:rsidP="007412A9">
    <w:pPr>
      <w:pStyle w:val="Zpat"/>
    </w:pPr>
    <w:r>
      <w:t>Autor:</w:t>
    </w:r>
    <w:r w:rsidR="002810A5">
      <w:t xml:space="preserve"> </w:t>
    </w:r>
    <w:r w:rsidR="001C4A89">
      <w:t>Radek Petržálek</w:t>
    </w:r>
    <w:r>
      <w:tab/>
    </w:r>
    <w:r>
      <w:tab/>
    </w:r>
    <w:sdt>
      <w:sdtPr>
        <w:alias w:val="Datum publikování"/>
        <w:tag w:val=""/>
        <w:id w:val="1378894394"/>
        <w:placeholder>
          <w:docPart w:val="E6794AD15408430497767DB67865ED38"/>
        </w:placeholder>
        <w:dataBinding w:prefixMappings="xmlns:ns0='http://schemas.microsoft.com/office/2006/coverPageProps' " w:xpath="/ns0:CoverPageProperties[1]/ns0:PublishDate[1]" w:storeItemID="{55AF091B-3C7A-41E3-B477-F2FDAA23CFDA}"/>
        <w:date w:fullDate="2025-08-22T00:00:00Z">
          <w:dateFormat w:val="dd.MM.yyyy"/>
          <w:lid w:val="cs-CZ"/>
          <w:storeMappedDataAs w:val="dateTime"/>
          <w:calendar w:val="gregorian"/>
        </w:date>
      </w:sdtPr>
      <w:sdtContent>
        <w:r w:rsidR="001C4A89">
          <w:t>22</w:t>
        </w:r>
        <w:r w:rsidR="004272ED">
          <w:t>.0</w:t>
        </w:r>
        <w:r w:rsidR="001C4A89">
          <w:t>8</w:t>
        </w:r>
        <w:r w:rsidR="004272ED">
          <w:t>.2025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EA4C7" w14:textId="77777777" w:rsidR="00E01FBF" w:rsidRDefault="00E01FBF" w:rsidP="00691167">
      <w:pPr>
        <w:spacing w:after="0" w:line="240" w:lineRule="auto"/>
      </w:pPr>
      <w:r>
        <w:separator/>
      </w:r>
    </w:p>
  </w:footnote>
  <w:footnote w:type="continuationSeparator" w:id="0">
    <w:p w14:paraId="4411A023" w14:textId="77777777" w:rsidR="00E01FBF" w:rsidRDefault="00E01FBF" w:rsidP="00691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3498"/>
    <w:multiLevelType w:val="hybridMultilevel"/>
    <w:tmpl w:val="8F72A4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21F2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96422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AD033A"/>
    <w:multiLevelType w:val="hybridMultilevel"/>
    <w:tmpl w:val="A364BF0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B114C2"/>
    <w:multiLevelType w:val="hybridMultilevel"/>
    <w:tmpl w:val="04F44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D15B4"/>
    <w:multiLevelType w:val="multilevel"/>
    <w:tmpl w:val="BCB29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D225C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C4E605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3DA3ADA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54A5F1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D8C385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55269447">
    <w:abstractNumId w:val="9"/>
  </w:num>
  <w:num w:numId="2" w16cid:durableId="8528881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9335148">
    <w:abstractNumId w:val="0"/>
  </w:num>
  <w:num w:numId="4" w16cid:durableId="1994941139">
    <w:abstractNumId w:val="8"/>
  </w:num>
  <w:num w:numId="5" w16cid:durableId="1542404451">
    <w:abstractNumId w:val="7"/>
  </w:num>
  <w:num w:numId="6" w16cid:durableId="1991716623">
    <w:abstractNumId w:val="1"/>
  </w:num>
  <w:num w:numId="7" w16cid:durableId="1918125955">
    <w:abstractNumId w:val="2"/>
  </w:num>
  <w:num w:numId="8" w16cid:durableId="1938126327">
    <w:abstractNumId w:val="3"/>
  </w:num>
  <w:num w:numId="9" w16cid:durableId="1590964578">
    <w:abstractNumId w:val="6"/>
  </w:num>
  <w:num w:numId="10" w16cid:durableId="1580023828">
    <w:abstractNumId w:val="10"/>
  </w:num>
  <w:num w:numId="11" w16cid:durableId="1307128742">
    <w:abstractNumId w:val="4"/>
  </w:num>
  <w:num w:numId="12" w16cid:durableId="5537812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5D9"/>
    <w:rsid w:val="00022ACE"/>
    <w:rsid w:val="00027DEE"/>
    <w:rsid w:val="00036919"/>
    <w:rsid w:val="00064544"/>
    <w:rsid w:val="00067270"/>
    <w:rsid w:val="000719BE"/>
    <w:rsid w:val="00074731"/>
    <w:rsid w:val="00137D9B"/>
    <w:rsid w:val="001A45E5"/>
    <w:rsid w:val="001C2F51"/>
    <w:rsid w:val="001C4A89"/>
    <w:rsid w:val="001E093C"/>
    <w:rsid w:val="001E5BC4"/>
    <w:rsid w:val="00204694"/>
    <w:rsid w:val="00217120"/>
    <w:rsid w:val="0024305E"/>
    <w:rsid w:val="002810A5"/>
    <w:rsid w:val="002855A0"/>
    <w:rsid w:val="00285889"/>
    <w:rsid w:val="002D7F97"/>
    <w:rsid w:val="003076CC"/>
    <w:rsid w:val="00330B68"/>
    <w:rsid w:val="003F5416"/>
    <w:rsid w:val="004272ED"/>
    <w:rsid w:val="00493BA0"/>
    <w:rsid w:val="00494C1A"/>
    <w:rsid w:val="00553C1D"/>
    <w:rsid w:val="00565D4C"/>
    <w:rsid w:val="00583F7A"/>
    <w:rsid w:val="0059576E"/>
    <w:rsid w:val="006017CE"/>
    <w:rsid w:val="00614473"/>
    <w:rsid w:val="00640622"/>
    <w:rsid w:val="00642500"/>
    <w:rsid w:val="00642E21"/>
    <w:rsid w:val="0064713B"/>
    <w:rsid w:val="00691167"/>
    <w:rsid w:val="006B0651"/>
    <w:rsid w:val="006B7C36"/>
    <w:rsid w:val="006C630E"/>
    <w:rsid w:val="006C6FED"/>
    <w:rsid w:val="0071658B"/>
    <w:rsid w:val="007412A9"/>
    <w:rsid w:val="007D6F84"/>
    <w:rsid w:val="00817414"/>
    <w:rsid w:val="00895E1A"/>
    <w:rsid w:val="008D2FC0"/>
    <w:rsid w:val="008F4D35"/>
    <w:rsid w:val="009255D9"/>
    <w:rsid w:val="00955E0A"/>
    <w:rsid w:val="0096513D"/>
    <w:rsid w:val="00986746"/>
    <w:rsid w:val="009916F8"/>
    <w:rsid w:val="009B3236"/>
    <w:rsid w:val="009C031F"/>
    <w:rsid w:val="009D5583"/>
    <w:rsid w:val="00A07C2D"/>
    <w:rsid w:val="00A232E7"/>
    <w:rsid w:val="00A33DF2"/>
    <w:rsid w:val="00A73D0D"/>
    <w:rsid w:val="00A87EBE"/>
    <w:rsid w:val="00AB1D03"/>
    <w:rsid w:val="00AD62A6"/>
    <w:rsid w:val="00AE0871"/>
    <w:rsid w:val="00AF5E65"/>
    <w:rsid w:val="00B02351"/>
    <w:rsid w:val="00B63C2F"/>
    <w:rsid w:val="00BC6A6C"/>
    <w:rsid w:val="00C1575F"/>
    <w:rsid w:val="00C70CAD"/>
    <w:rsid w:val="00C73371"/>
    <w:rsid w:val="00C74383"/>
    <w:rsid w:val="00C9632A"/>
    <w:rsid w:val="00CA6E57"/>
    <w:rsid w:val="00CC4644"/>
    <w:rsid w:val="00CD6145"/>
    <w:rsid w:val="00CE66CC"/>
    <w:rsid w:val="00D12F29"/>
    <w:rsid w:val="00DD0883"/>
    <w:rsid w:val="00E01FBF"/>
    <w:rsid w:val="00E05676"/>
    <w:rsid w:val="00E20433"/>
    <w:rsid w:val="00E63CAE"/>
    <w:rsid w:val="00EA0875"/>
    <w:rsid w:val="00EB73CF"/>
    <w:rsid w:val="00EC517B"/>
    <w:rsid w:val="00F03133"/>
    <w:rsid w:val="00F26DFE"/>
    <w:rsid w:val="00F3602D"/>
    <w:rsid w:val="00F72B7A"/>
    <w:rsid w:val="00F76B23"/>
    <w:rsid w:val="00F9428F"/>
    <w:rsid w:val="00FB18E8"/>
    <w:rsid w:val="00FC4559"/>
    <w:rsid w:val="00FD4D2A"/>
    <w:rsid w:val="00FE0EB0"/>
    <w:rsid w:val="00FE168F"/>
    <w:rsid w:val="00FE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6CF26"/>
  <w15:chartTrackingRefBased/>
  <w15:docId w15:val="{3B8896E8-044C-4322-A644-D8E5B2299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255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E087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255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dstavecseseznamem">
    <w:name w:val="List Paragraph"/>
    <w:basedOn w:val="Normln"/>
    <w:uiPriority w:val="34"/>
    <w:qFormat/>
    <w:rsid w:val="00AE0871"/>
    <w:pPr>
      <w:spacing w:line="256" w:lineRule="auto"/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AE087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Zhlav">
    <w:name w:val="header"/>
    <w:basedOn w:val="Normln"/>
    <w:link w:val="ZhlavChar"/>
    <w:uiPriority w:val="99"/>
    <w:unhideWhenUsed/>
    <w:rsid w:val="00691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91167"/>
  </w:style>
  <w:style w:type="paragraph" w:styleId="Zpat">
    <w:name w:val="footer"/>
    <w:basedOn w:val="Normln"/>
    <w:link w:val="ZpatChar"/>
    <w:uiPriority w:val="99"/>
    <w:unhideWhenUsed/>
    <w:rsid w:val="00691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91167"/>
  </w:style>
  <w:style w:type="paragraph" w:styleId="Nadpisobsahu">
    <w:name w:val="TOC Heading"/>
    <w:basedOn w:val="Nadpis1"/>
    <w:next w:val="Normln"/>
    <w:uiPriority w:val="39"/>
    <w:unhideWhenUsed/>
    <w:qFormat/>
    <w:rsid w:val="00691167"/>
    <w:pPr>
      <w:outlineLvl w:val="9"/>
    </w:pPr>
    <w:rPr>
      <w:kern w:val="0"/>
      <w:lang w:eastAsia="cs-CZ"/>
      <w14:ligatures w14:val="none"/>
    </w:rPr>
  </w:style>
  <w:style w:type="paragraph" w:styleId="Obsah1">
    <w:name w:val="toc 1"/>
    <w:basedOn w:val="Normln"/>
    <w:next w:val="Normln"/>
    <w:autoRedefine/>
    <w:uiPriority w:val="39"/>
    <w:unhideWhenUsed/>
    <w:rsid w:val="00691167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91167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691167"/>
    <w:rPr>
      <w:color w:val="0563C1" w:themeColor="hyperlink"/>
      <w:u w:val="single"/>
    </w:rPr>
  </w:style>
  <w:style w:type="paragraph" w:customStyle="1" w:styleId="Text">
    <w:name w:val="Text"/>
    <w:basedOn w:val="Normln"/>
    <w:rsid w:val="00D12F29"/>
    <w:pPr>
      <w:widowControl w:val="0"/>
      <w:spacing w:after="0" w:line="288" w:lineRule="auto"/>
      <w:ind w:firstLine="850"/>
      <w:jc w:val="both"/>
    </w:pPr>
    <w:rPr>
      <w:rFonts w:ascii="Arial" w:eastAsia="Times New Roman" w:hAnsi="Arial" w:cs="Times New Roman"/>
      <w:noProof/>
      <w:kern w:val="0"/>
      <w:sz w:val="20"/>
      <w:szCs w:val="20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642E2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42E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Zstupntext">
    <w:name w:val="Placeholder Text"/>
    <w:basedOn w:val="Standardnpsmoodstavce"/>
    <w:uiPriority w:val="99"/>
    <w:semiHidden/>
    <w:rsid w:val="007412A9"/>
    <w:rPr>
      <w:color w:val="666666"/>
    </w:rPr>
  </w:style>
  <w:style w:type="paragraph" w:styleId="Normlnweb">
    <w:name w:val="Normal (Web)"/>
    <w:basedOn w:val="Normln"/>
    <w:uiPriority w:val="99"/>
    <w:semiHidden/>
    <w:unhideWhenUsed/>
    <w:rsid w:val="00C1575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2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6794AD15408430497767DB67865ED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2AB4E5-39ED-4460-A88F-A4E0C4DB5C79}"/>
      </w:docPartPr>
      <w:docPartBody>
        <w:p w:rsidR="00E059A0" w:rsidRDefault="004D1097">
          <w:r w:rsidRPr="00D578DA">
            <w:rPr>
              <w:rStyle w:val="Zstupntext"/>
            </w:rPr>
            <w:t>[Datum publikování]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097"/>
    <w:rsid w:val="00012739"/>
    <w:rsid w:val="00165D8E"/>
    <w:rsid w:val="00217120"/>
    <w:rsid w:val="00492098"/>
    <w:rsid w:val="004C04F1"/>
    <w:rsid w:val="004D1097"/>
    <w:rsid w:val="004F40CF"/>
    <w:rsid w:val="00503600"/>
    <w:rsid w:val="00583F7A"/>
    <w:rsid w:val="00914239"/>
    <w:rsid w:val="00955E0A"/>
    <w:rsid w:val="00992E04"/>
    <w:rsid w:val="009F2DE0"/>
    <w:rsid w:val="00B138FB"/>
    <w:rsid w:val="00B20260"/>
    <w:rsid w:val="00B717D0"/>
    <w:rsid w:val="00CD6145"/>
    <w:rsid w:val="00CF2566"/>
    <w:rsid w:val="00E059A0"/>
    <w:rsid w:val="00EA2B6D"/>
    <w:rsid w:val="00EE2C8E"/>
    <w:rsid w:val="00F03133"/>
    <w:rsid w:val="00F93A85"/>
    <w:rsid w:val="00F9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D1097"/>
    <w:rPr>
      <w:rFonts w:cs="Times New Roman"/>
      <w:sz w:val="3276"/>
      <w:szCs w:val="327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65D8E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2025-08-22T00:00:00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0CEADEC-C11E-462E-8432-DF7136B07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2200</Words>
  <Characters>12980</Characters>
  <Application>Microsoft Office Word</Application>
  <DocSecurity>0</DocSecurity>
  <Lines>108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Matěj Rambousek</dc:creator>
  <cp:keywords/>
  <dc:description/>
  <cp:lastModifiedBy>Petržálek Radek</cp:lastModifiedBy>
  <cp:revision>2</cp:revision>
  <cp:lastPrinted>2024-07-03T21:59:00Z</cp:lastPrinted>
  <dcterms:created xsi:type="dcterms:W3CDTF">2025-08-22T09:57:00Z</dcterms:created>
  <dcterms:modified xsi:type="dcterms:W3CDTF">2025-08-22T09:57:00Z</dcterms:modified>
</cp:coreProperties>
</file>